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32" w:rsidRPr="004B2147" w:rsidRDefault="007D3F32" w:rsidP="006C5428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</w:pPr>
      <w:r w:rsidRPr="004B2147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 xml:space="preserve">إعلان عن </w:t>
      </w:r>
      <w:proofErr w:type="spellStart"/>
      <w:r w:rsidRPr="004B2147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بت</w:t>
      </w:r>
      <w:r w:rsidR="008520DE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ـــ</w:t>
      </w:r>
      <w:r w:rsidRPr="004B2147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ة</w:t>
      </w:r>
      <w:proofErr w:type="spellEnd"/>
      <w:r w:rsidR="00F04C5B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 xml:space="preserve"> </w:t>
      </w:r>
    </w:p>
    <w:p w:rsidR="007D3F32" w:rsidRDefault="006C5428" w:rsidP="0092077D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bidi="ar-TN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 xml:space="preserve">لكراء </w:t>
      </w:r>
      <w:r w:rsidR="00975FB0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عقار دولي فلاحي كائن بولاية بن عروس</w:t>
      </w:r>
    </w:p>
    <w:p w:rsidR="007D3F32" w:rsidRDefault="006C5428" w:rsidP="008520DE">
      <w:pPr>
        <w:tabs>
          <w:tab w:val="right" w:pos="14570"/>
        </w:tabs>
        <w:bidi/>
        <w:spacing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تعلن</w:t>
      </w:r>
      <w:r w:rsidR="007D3F32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وزارة أملاك الدولة والشؤون </w:t>
      </w: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العقارية عن كراء</w:t>
      </w:r>
      <w:r w:rsidR="00975FB0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</w:t>
      </w:r>
      <w:r w:rsidR="008520DE">
        <w:rPr>
          <w:rFonts w:asciiTheme="majorBidi" w:hAnsiTheme="majorBidi" w:cstheme="majorBidi" w:hint="cs"/>
          <w:sz w:val="32"/>
          <w:szCs w:val="32"/>
          <w:rtl/>
          <w:lang w:bidi="ar-TN"/>
        </w:rPr>
        <w:t>بالإشهار</w:t>
      </w:r>
      <w:r w:rsidR="00975FB0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والمزاد العلني</w:t>
      </w: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عقار دولي فلاحي كائن بمعتمدية </w:t>
      </w:r>
      <w:r w:rsidR="008520DE">
        <w:rPr>
          <w:rFonts w:asciiTheme="majorBidi" w:hAnsiTheme="majorBidi" w:cstheme="majorBidi" w:hint="cs"/>
          <w:sz w:val="32"/>
          <w:szCs w:val="32"/>
          <w:rtl/>
          <w:lang w:bidi="ar-TN"/>
        </w:rPr>
        <w:t>فوشانة</w:t>
      </w: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من ولاية بن عروس.</w:t>
      </w:r>
    </w:p>
    <w:tbl>
      <w:tblPr>
        <w:tblStyle w:val="Grilledutableau"/>
        <w:bidiVisual/>
        <w:tblW w:w="13463" w:type="dxa"/>
        <w:jc w:val="center"/>
        <w:tblLook w:val="04A0" w:firstRow="1" w:lastRow="0" w:firstColumn="1" w:lastColumn="0" w:noHBand="0" w:noVBand="1"/>
      </w:tblPr>
      <w:tblGrid>
        <w:gridCol w:w="2134"/>
        <w:gridCol w:w="1727"/>
        <w:gridCol w:w="2242"/>
        <w:gridCol w:w="3543"/>
        <w:gridCol w:w="1985"/>
        <w:gridCol w:w="1832"/>
      </w:tblGrid>
      <w:tr w:rsidR="008520DE" w:rsidTr="008520DE">
        <w:trPr>
          <w:jc w:val="center"/>
        </w:trPr>
        <w:tc>
          <w:tcPr>
            <w:tcW w:w="2134" w:type="dxa"/>
          </w:tcPr>
          <w:p w:rsidR="008520DE" w:rsidRPr="005C1FC8" w:rsidRDefault="008520DE" w:rsidP="005C1FC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الموقع</w:t>
            </w:r>
          </w:p>
        </w:tc>
        <w:tc>
          <w:tcPr>
            <w:tcW w:w="1727" w:type="dxa"/>
          </w:tcPr>
          <w:p w:rsidR="008520DE" w:rsidRPr="005C1FC8" w:rsidRDefault="008520DE" w:rsidP="008520D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عدد الرسم العقاري</w:t>
            </w:r>
          </w:p>
        </w:tc>
        <w:tc>
          <w:tcPr>
            <w:tcW w:w="2242" w:type="dxa"/>
          </w:tcPr>
          <w:p w:rsidR="008520DE" w:rsidRPr="008F646C" w:rsidRDefault="008520DE" w:rsidP="008F646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المساحة</w:t>
            </w:r>
          </w:p>
        </w:tc>
        <w:tc>
          <w:tcPr>
            <w:tcW w:w="3543" w:type="dxa"/>
          </w:tcPr>
          <w:p w:rsidR="008520DE" w:rsidRPr="005C1FC8" w:rsidRDefault="008520DE" w:rsidP="005C1FC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المحتويات</w:t>
            </w:r>
          </w:p>
        </w:tc>
        <w:tc>
          <w:tcPr>
            <w:tcW w:w="1985" w:type="dxa"/>
          </w:tcPr>
          <w:p w:rsidR="008520DE" w:rsidRDefault="008520DE" w:rsidP="005C1FC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السعر</w:t>
            </w:r>
          </w:p>
          <w:p w:rsidR="008520DE" w:rsidRPr="005C1FC8" w:rsidRDefault="008520DE" w:rsidP="00855AB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الافتتاحي (دينار)</w:t>
            </w:r>
          </w:p>
        </w:tc>
        <w:tc>
          <w:tcPr>
            <w:tcW w:w="1832" w:type="dxa"/>
          </w:tcPr>
          <w:p w:rsidR="008520DE" w:rsidRPr="005C1FC8" w:rsidRDefault="008520DE" w:rsidP="005C1FC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5C1FC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تاريخ البتة</w:t>
            </w:r>
          </w:p>
        </w:tc>
      </w:tr>
      <w:tr w:rsidR="008520DE" w:rsidTr="008520DE">
        <w:trPr>
          <w:jc w:val="center"/>
        </w:trPr>
        <w:tc>
          <w:tcPr>
            <w:tcW w:w="2134" w:type="dxa"/>
          </w:tcPr>
          <w:p w:rsidR="008520DE" w:rsidRDefault="008520DE" w:rsidP="008520DE">
            <w:pPr>
              <w:jc w:val="center"/>
              <w:rPr>
                <w:rFonts w:cs="Mudir MT" w:hint="cs"/>
                <w:sz w:val="28"/>
                <w:szCs w:val="28"/>
                <w:rtl/>
                <w:lang w:bidi="ar-TN"/>
              </w:rPr>
            </w:pPr>
          </w:p>
          <w:p w:rsidR="008520DE" w:rsidRPr="00D76501" w:rsidRDefault="008520DE" w:rsidP="008520DE">
            <w:pPr>
              <w:jc w:val="center"/>
              <w:rPr>
                <w:rFonts w:cs="Mudir MT" w:hint="cs"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sz w:val="28"/>
                <w:szCs w:val="28"/>
                <w:rtl/>
                <w:lang w:bidi="ar-TN"/>
              </w:rPr>
              <w:t>دوار الحوش</w:t>
            </w:r>
          </w:p>
          <w:p w:rsidR="008520DE" w:rsidRPr="00BE2B4C" w:rsidRDefault="008520DE" w:rsidP="008520DE">
            <w:pPr>
              <w:jc w:val="center"/>
              <w:rPr>
                <w:rFonts w:cs="Mudir MT" w:hint="cs"/>
                <w:sz w:val="26"/>
                <w:szCs w:val="26"/>
                <w:rtl/>
                <w:lang w:bidi="ar-TN"/>
              </w:rPr>
            </w:pPr>
            <w:r w:rsidRPr="00D76501">
              <w:rPr>
                <w:rFonts w:cs="Mudir MT" w:hint="cs"/>
                <w:sz w:val="28"/>
                <w:szCs w:val="28"/>
                <w:rtl/>
                <w:lang w:bidi="ar-TN"/>
              </w:rPr>
              <w:t xml:space="preserve">معتمدية </w:t>
            </w:r>
            <w:r>
              <w:rPr>
                <w:rFonts w:cs="Mudir MT" w:hint="cs"/>
                <w:sz w:val="28"/>
                <w:szCs w:val="28"/>
                <w:rtl/>
                <w:lang w:bidi="ar-TN"/>
              </w:rPr>
              <w:t>فوشانة</w:t>
            </w:r>
          </w:p>
        </w:tc>
        <w:tc>
          <w:tcPr>
            <w:tcW w:w="1727" w:type="dxa"/>
          </w:tcPr>
          <w:p w:rsidR="008520DE" w:rsidRDefault="008520DE" w:rsidP="008520D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8520DE" w:rsidRPr="00957C34" w:rsidRDefault="008520DE" w:rsidP="008520DE">
            <w:pPr>
              <w:jc w:val="center"/>
              <w:rPr>
                <w:rFonts w:cs="Mudir MT" w:hint="cs"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sz w:val="28"/>
                <w:szCs w:val="28"/>
                <w:rtl/>
                <w:lang w:bidi="ar-TN"/>
              </w:rPr>
              <w:t>79</w:t>
            </w:r>
            <w:r>
              <w:rPr>
                <w:rFonts w:cs="Mudir MT"/>
                <w:sz w:val="28"/>
                <w:szCs w:val="28"/>
                <w:lang w:bidi="ar-TN"/>
              </w:rPr>
              <w:t xml:space="preserve">  </w:t>
            </w:r>
            <w:r>
              <w:rPr>
                <w:rFonts w:cs="Mudir MT" w:hint="cs"/>
                <w:sz w:val="28"/>
                <w:szCs w:val="28"/>
                <w:rtl/>
                <w:lang w:bidi="ar-TN"/>
              </w:rPr>
              <w:t xml:space="preserve"> بن عروس</w:t>
            </w:r>
          </w:p>
          <w:p w:rsidR="008520DE" w:rsidRPr="00420C18" w:rsidRDefault="008520DE" w:rsidP="008520D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242" w:type="dxa"/>
          </w:tcPr>
          <w:p w:rsidR="008520DE" w:rsidRPr="00BE2B4C" w:rsidRDefault="008520DE" w:rsidP="008520DE">
            <w:pPr>
              <w:jc w:val="lowKashida"/>
              <w:rPr>
                <w:rFonts w:cs="Mudir MT" w:hint="cs"/>
                <w:sz w:val="26"/>
                <w:szCs w:val="26"/>
                <w:rtl/>
                <w:lang w:bidi="ar-TN"/>
              </w:rPr>
            </w:pPr>
          </w:p>
          <w:p w:rsidR="008520DE" w:rsidRPr="002F1941" w:rsidRDefault="008520DE" w:rsidP="008520DE">
            <w:pPr>
              <w:jc w:val="center"/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09</w:t>
            </w:r>
            <w:r w:rsidRPr="002F1941"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 هك </w:t>
            </w: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90</w:t>
            </w:r>
            <w:r w:rsidRPr="002F1941"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 آر </w:t>
            </w:r>
            <w:r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10 ص</w:t>
            </w:r>
          </w:p>
          <w:p w:rsidR="008520DE" w:rsidRPr="00BE2B4C" w:rsidRDefault="008520DE" w:rsidP="008520DE">
            <w:pPr>
              <w:jc w:val="lowKashida"/>
              <w:rPr>
                <w:rFonts w:cs="Mudir MT" w:hint="cs"/>
                <w:sz w:val="26"/>
                <w:szCs w:val="26"/>
                <w:rtl/>
                <w:lang w:bidi="ar-TN"/>
              </w:rPr>
            </w:pPr>
          </w:p>
        </w:tc>
        <w:tc>
          <w:tcPr>
            <w:tcW w:w="3543" w:type="dxa"/>
          </w:tcPr>
          <w:p w:rsidR="008520DE" w:rsidRDefault="008520DE" w:rsidP="008520D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  <w:p w:rsidR="008520DE" w:rsidRDefault="008520DE" w:rsidP="008520DE">
            <w:pPr>
              <w:jc w:val="center"/>
              <w:rPr>
                <w:rFonts w:cs="Mudir MT"/>
                <w:sz w:val="28"/>
                <w:szCs w:val="28"/>
                <w:rtl/>
                <w:lang w:bidi="ar-TN"/>
              </w:rPr>
            </w:pPr>
            <w:r w:rsidRPr="00527A27"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 xml:space="preserve">أرض </w:t>
            </w:r>
            <w:proofErr w:type="spellStart"/>
            <w:r w:rsidRPr="00527A27">
              <w:rPr>
                <w:rFonts w:cs="Mudir MT" w:hint="cs"/>
                <w:b/>
                <w:bCs/>
                <w:sz w:val="28"/>
                <w:szCs w:val="28"/>
                <w:rtl/>
                <w:lang w:bidi="ar-TN"/>
              </w:rPr>
              <w:t>محترثة</w:t>
            </w:r>
            <w:proofErr w:type="spellEnd"/>
            <w:r>
              <w:rPr>
                <w:rFonts w:cs="Mudir MT" w:hint="cs"/>
                <w:sz w:val="28"/>
                <w:szCs w:val="28"/>
                <w:rtl/>
                <w:lang w:bidi="ar-TN"/>
              </w:rPr>
              <w:t xml:space="preserve"> تحتوي </w:t>
            </w:r>
            <w:proofErr w:type="gramStart"/>
            <w:r>
              <w:rPr>
                <w:rFonts w:cs="Mudir MT" w:hint="cs"/>
                <w:sz w:val="28"/>
                <w:szCs w:val="28"/>
                <w:rtl/>
                <w:lang w:bidi="ar-TN"/>
              </w:rPr>
              <w:t>على :</w:t>
            </w:r>
            <w:proofErr w:type="gramEnd"/>
          </w:p>
          <w:p w:rsidR="008520DE" w:rsidRDefault="008520DE" w:rsidP="008520DE">
            <w:pPr>
              <w:jc w:val="center"/>
              <w:rPr>
                <w:rFonts w:cs="Mudir MT"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sz w:val="28"/>
                <w:szCs w:val="28"/>
                <w:rtl/>
                <w:lang w:bidi="ar-TN"/>
              </w:rPr>
              <w:t>بئر ناضبة</w:t>
            </w:r>
          </w:p>
          <w:p w:rsidR="008520DE" w:rsidRPr="002F1941" w:rsidRDefault="008520DE" w:rsidP="008520DE">
            <w:pPr>
              <w:jc w:val="center"/>
              <w:rPr>
                <w:rFonts w:cs="Mudir MT" w:hint="cs"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sz w:val="28"/>
                <w:szCs w:val="28"/>
                <w:rtl/>
                <w:lang w:bidi="ar-TN"/>
              </w:rPr>
              <w:t>حوض لتجميع المياه سعته 20 م</w:t>
            </w:r>
            <w:bookmarkStart w:id="0" w:name="_GoBack"/>
            <w:bookmarkEnd w:id="0"/>
            <w:r w:rsidRPr="00202A19">
              <w:rPr>
                <w:rFonts w:cs="Times New Roman" w:hint="cs"/>
                <w:rtl/>
                <w:lang w:bidi="ar-TN"/>
              </w:rPr>
              <w:t>3</w:t>
            </w:r>
          </w:p>
          <w:p w:rsidR="008520DE" w:rsidRDefault="008520DE" w:rsidP="008520DE">
            <w:pPr>
              <w:jc w:val="center"/>
              <w:rPr>
                <w:rFonts w:cs="Mudir MT" w:hint="cs"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sz w:val="28"/>
                <w:szCs w:val="28"/>
                <w:rtl/>
                <w:lang w:bidi="ar-TN"/>
              </w:rPr>
              <w:t xml:space="preserve">  23 أصول </w:t>
            </w:r>
            <w:r w:rsidR="00345F34">
              <w:rPr>
                <w:rFonts w:cs="Mudir MT" w:hint="cs"/>
                <w:sz w:val="28"/>
                <w:szCs w:val="28"/>
                <w:rtl/>
                <w:lang w:bidi="ar-TN"/>
              </w:rPr>
              <w:t xml:space="preserve">أشجار </w:t>
            </w:r>
            <w:r>
              <w:rPr>
                <w:rFonts w:cs="Mudir MT" w:hint="cs"/>
                <w:sz w:val="28"/>
                <w:szCs w:val="28"/>
                <w:rtl/>
                <w:lang w:bidi="ar-TN"/>
              </w:rPr>
              <w:t xml:space="preserve">زياتين مع بعض </w:t>
            </w:r>
          </w:p>
          <w:p w:rsidR="008520DE" w:rsidRDefault="008520DE" w:rsidP="008520DE">
            <w:pPr>
              <w:jc w:val="center"/>
              <w:rPr>
                <w:rFonts w:cs="Mudir MT"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sz w:val="28"/>
                <w:szCs w:val="28"/>
                <w:rtl/>
                <w:lang w:bidi="ar-TN"/>
              </w:rPr>
              <w:t xml:space="preserve">أصول الأشجار المثمرة </w:t>
            </w:r>
          </w:p>
          <w:p w:rsidR="008520DE" w:rsidRPr="00420C18" w:rsidRDefault="008520DE" w:rsidP="008520D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cs="Mudir MT" w:hint="cs"/>
                <w:sz w:val="28"/>
                <w:szCs w:val="28"/>
                <w:rtl/>
                <w:lang w:bidi="ar-TN"/>
              </w:rPr>
              <w:t xml:space="preserve"> و أشجار غابية على مسافة 150 </w:t>
            </w:r>
            <w:proofErr w:type="spellStart"/>
            <w:r>
              <w:rPr>
                <w:rFonts w:cs="Mudir MT" w:hint="cs"/>
                <w:sz w:val="28"/>
                <w:szCs w:val="28"/>
                <w:rtl/>
                <w:lang w:bidi="ar-TN"/>
              </w:rPr>
              <w:t>م.خ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ab/>
            </w:r>
          </w:p>
        </w:tc>
        <w:tc>
          <w:tcPr>
            <w:tcW w:w="1985" w:type="dxa"/>
          </w:tcPr>
          <w:p w:rsidR="008520DE" w:rsidRDefault="008520DE" w:rsidP="008520D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8520DE" w:rsidRPr="00BF5845" w:rsidRDefault="008520DE" w:rsidP="008520D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3000</w:t>
            </w:r>
          </w:p>
        </w:tc>
        <w:tc>
          <w:tcPr>
            <w:tcW w:w="1832" w:type="dxa"/>
          </w:tcPr>
          <w:p w:rsidR="008520DE" w:rsidRDefault="008520DE" w:rsidP="008520D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8520DE" w:rsidRDefault="008520DE" w:rsidP="008520D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يوم الثلاثاء </w:t>
            </w:r>
          </w:p>
          <w:p w:rsidR="008520DE" w:rsidRDefault="008520DE" w:rsidP="008520D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06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جويلية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2021</w:t>
            </w:r>
          </w:p>
          <w:p w:rsidR="008520DE" w:rsidRDefault="008520DE" w:rsidP="008520D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على الساعة</w:t>
            </w:r>
          </w:p>
          <w:p w:rsidR="008520DE" w:rsidRDefault="008520DE" w:rsidP="008520D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العاشرة صباحا</w:t>
            </w:r>
          </w:p>
          <w:p w:rsidR="008520DE" w:rsidRDefault="008520DE" w:rsidP="008520D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بمقرر معتمدية فوشانة.</w:t>
            </w:r>
          </w:p>
          <w:p w:rsidR="008520DE" w:rsidRPr="00420C18" w:rsidRDefault="008520DE" w:rsidP="008520D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</w:tbl>
    <w:p w:rsidR="00C21E70" w:rsidRDefault="00E017EE" w:rsidP="00EB49F2">
      <w:p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- يكون الكراء بالحاضر سواء نقدا أو بواسطة صك مؤشر عليه مع إضافة 10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%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مصاريف تبتيت، ويتعين على كل راغب في المشاركة في البتة أن يدفع مسبقا يوم البتة ضمانا مؤقتا يساوي</w:t>
      </w:r>
      <w:r w:rsidR="008165C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ثلث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السعر الافتتاحي، ولا</w:t>
      </w:r>
      <w:r w:rsidR="008520D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يمكن أن تكون هذه البتة نهائية إلا بعد مضي 48 ساعة من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تاريخ 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التبتيت</w:t>
      </w:r>
      <w:proofErr w:type="spellEnd"/>
      <w:proofErr w:type="gramEnd"/>
      <w:r w:rsidR="00EB49F2">
        <w:rPr>
          <w:rFonts w:asciiTheme="majorBidi" w:hAnsiTheme="majorBidi" w:cstheme="majorBidi" w:hint="cs"/>
          <w:sz w:val="28"/>
          <w:szCs w:val="28"/>
          <w:rtl/>
          <w:lang w:bidi="ar-TN"/>
        </w:rPr>
        <w:t>.</w:t>
      </w:r>
      <w:r w:rsidR="00C21E7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</w:p>
    <w:p w:rsidR="00E017EE" w:rsidRDefault="00C21E70" w:rsidP="008520DE">
      <w:pPr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- يتعين على كل من يرغب في المشاركة في </w:t>
      </w:r>
      <w:r w:rsidR="00E017EE">
        <w:rPr>
          <w:rFonts w:asciiTheme="majorBidi" w:hAnsiTheme="majorBidi" w:cstheme="majorBidi" w:hint="cs"/>
          <w:sz w:val="28"/>
          <w:szCs w:val="28"/>
          <w:rtl/>
          <w:lang w:bidi="ar-TN"/>
        </w:rPr>
        <w:t>البتة الاستظهار بما يفيد إيداع تصريحه</w:t>
      </w:r>
      <w:r w:rsidR="00214C7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الجبائي</w:t>
      </w:r>
      <w:r w:rsidR="00E017E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الذي حل </w:t>
      </w:r>
      <w:proofErr w:type="gramStart"/>
      <w:r w:rsidR="00E017E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أجله </w:t>
      </w:r>
      <w:r w:rsidR="008520DE">
        <w:rPr>
          <w:rFonts w:asciiTheme="majorBidi" w:hAnsiTheme="majorBidi" w:cstheme="majorBidi" w:hint="cs"/>
          <w:sz w:val="28"/>
          <w:szCs w:val="28"/>
          <w:rtl/>
          <w:lang w:bidi="ar-TN"/>
        </w:rPr>
        <w:t>.</w:t>
      </w:r>
      <w:proofErr w:type="gramEnd"/>
    </w:p>
    <w:p w:rsidR="00503E98" w:rsidRPr="00503E98" w:rsidRDefault="00503E98" w:rsidP="008520DE">
      <w:p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503E9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ولمزيد الارشادات </w:t>
      </w:r>
      <w:r w:rsidR="008520DE" w:rsidRPr="00503E98">
        <w:rPr>
          <w:rFonts w:asciiTheme="majorBidi" w:hAnsiTheme="majorBidi" w:cstheme="majorBidi" w:hint="cs"/>
          <w:sz w:val="28"/>
          <w:szCs w:val="28"/>
          <w:rtl/>
          <w:lang w:bidi="ar-TN"/>
        </w:rPr>
        <w:t>يمكن الاتصال</w:t>
      </w:r>
      <w:r w:rsidRPr="00503E9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8520DE" w:rsidRPr="00503E98">
        <w:rPr>
          <w:rFonts w:asciiTheme="majorBidi" w:hAnsiTheme="majorBidi" w:cstheme="majorBidi" w:hint="cs"/>
          <w:sz w:val="28"/>
          <w:szCs w:val="28"/>
          <w:rtl/>
          <w:lang w:bidi="ar-TN"/>
        </w:rPr>
        <w:t>بالإدارة</w:t>
      </w:r>
      <w:r w:rsidRPr="00503E9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الجهوية لأملاك الدولة والشؤون العقارية ببن عروس</w:t>
      </w:r>
      <w:r w:rsidR="008520D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مقرها 07 نهج 20 مارس رادس.</w:t>
      </w:r>
    </w:p>
    <w:p w:rsidR="00503E98" w:rsidRDefault="00503E98" w:rsidP="00503E98">
      <w:pPr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TN"/>
        </w:rPr>
      </w:pPr>
    </w:p>
    <w:p w:rsidR="00503E98" w:rsidRPr="005B5372" w:rsidRDefault="00503E98" w:rsidP="00503E98">
      <w:pPr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TN"/>
        </w:rPr>
      </w:pPr>
    </w:p>
    <w:sectPr w:rsidR="00503E98" w:rsidRPr="005B5372" w:rsidSect="001D223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dir MT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F4247"/>
    <w:multiLevelType w:val="hybridMultilevel"/>
    <w:tmpl w:val="50C4DF50"/>
    <w:lvl w:ilvl="0" w:tplc="8FB82718">
      <w:start w:val="17"/>
      <w:numFmt w:val="bullet"/>
      <w:lvlText w:val="-"/>
      <w:lvlJc w:val="left"/>
      <w:pPr>
        <w:ind w:left="3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1" w15:restartNumberingAfterBreak="0">
    <w:nsid w:val="57BD48D9"/>
    <w:multiLevelType w:val="hybridMultilevel"/>
    <w:tmpl w:val="95DCBE0C"/>
    <w:lvl w:ilvl="0" w:tplc="7C02EB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32"/>
    <w:rsid w:val="00026655"/>
    <w:rsid w:val="00064152"/>
    <w:rsid w:val="00070185"/>
    <w:rsid w:val="000A4A91"/>
    <w:rsid w:val="00116D74"/>
    <w:rsid w:val="001278E3"/>
    <w:rsid w:val="00156D61"/>
    <w:rsid w:val="00195CCE"/>
    <w:rsid w:val="001A5308"/>
    <w:rsid w:val="001C00E3"/>
    <w:rsid w:val="001D223D"/>
    <w:rsid w:val="001D5F59"/>
    <w:rsid w:val="00211513"/>
    <w:rsid w:val="00213AD0"/>
    <w:rsid w:val="00214C7B"/>
    <w:rsid w:val="00215530"/>
    <w:rsid w:val="002178BD"/>
    <w:rsid w:val="00221F7E"/>
    <w:rsid w:val="002475AA"/>
    <w:rsid w:val="00250FA7"/>
    <w:rsid w:val="0025181A"/>
    <w:rsid w:val="00261D7F"/>
    <w:rsid w:val="002866AF"/>
    <w:rsid w:val="002B1FE2"/>
    <w:rsid w:val="002D05AE"/>
    <w:rsid w:val="002D1819"/>
    <w:rsid w:val="003325A9"/>
    <w:rsid w:val="00345F34"/>
    <w:rsid w:val="00356201"/>
    <w:rsid w:val="00367668"/>
    <w:rsid w:val="00375788"/>
    <w:rsid w:val="00383C0C"/>
    <w:rsid w:val="00397332"/>
    <w:rsid w:val="003B3ADB"/>
    <w:rsid w:val="003B42F8"/>
    <w:rsid w:val="003C3C91"/>
    <w:rsid w:val="003D360A"/>
    <w:rsid w:val="00402FB0"/>
    <w:rsid w:val="004072A3"/>
    <w:rsid w:val="00420C18"/>
    <w:rsid w:val="00445BF5"/>
    <w:rsid w:val="004A40C7"/>
    <w:rsid w:val="004A7A1D"/>
    <w:rsid w:val="004B2147"/>
    <w:rsid w:val="004B7876"/>
    <w:rsid w:val="004C762B"/>
    <w:rsid w:val="005019A6"/>
    <w:rsid w:val="00502251"/>
    <w:rsid w:val="00503E98"/>
    <w:rsid w:val="00531080"/>
    <w:rsid w:val="00531DD1"/>
    <w:rsid w:val="00574508"/>
    <w:rsid w:val="00583F0E"/>
    <w:rsid w:val="00592F41"/>
    <w:rsid w:val="005B5372"/>
    <w:rsid w:val="005C1FC8"/>
    <w:rsid w:val="005C51A2"/>
    <w:rsid w:val="005D3A12"/>
    <w:rsid w:val="005E145B"/>
    <w:rsid w:val="005F0367"/>
    <w:rsid w:val="005F45D3"/>
    <w:rsid w:val="005F6A8F"/>
    <w:rsid w:val="00603139"/>
    <w:rsid w:val="00636A7D"/>
    <w:rsid w:val="006448CF"/>
    <w:rsid w:val="00650097"/>
    <w:rsid w:val="00660211"/>
    <w:rsid w:val="006A22BA"/>
    <w:rsid w:val="006C5428"/>
    <w:rsid w:val="006D2333"/>
    <w:rsid w:val="006E2F0C"/>
    <w:rsid w:val="006E5A91"/>
    <w:rsid w:val="00754B1E"/>
    <w:rsid w:val="00773B01"/>
    <w:rsid w:val="007D3F32"/>
    <w:rsid w:val="007F094F"/>
    <w:rsid w:val="007F1D91"/>
    <w:rsid w:val="007F3546"/>
    <w:rsid w:val="007F772F"/>
    <w:rsid w:val="00804067"/>
    <w:rsid w:val="00813FBC"/>
    <w:rsid w:val="008165C2"/>
    <w:rsid w:val="00827E9A"/>
    <w:rsid w:val="008402B9"/>
    <w:rsid w:val="0085157B"/>
    <w:rsid w:val="008520DE"/>
    <w:rsid w:val="00855AB6"/>
    <w:rsid w:val="008A2C4F"/>
    <w:rsid w:val="008C1FA3"/>
    <w:rsid w:val="008C6B6A"/>
    <w:rsid w:val="008D5201"/>
    <w:rsid w:val="008E0CE0"/>
    <w:rsid w:val="008E45FB"/>
    <w:rsid w:val="008E5768"/>
    <w:rsid w:val="008F1A8C"/>
    <w:rsid w:val="008F3E11"/>
    <w:rsid w:val="008F646C"/>
    <w:rsid w:val="00906544"/>
    <w:rsid w:val="00906B38"/>
    <w:rsid w:val="00917F69"/>
    <w:rsid w:val="0092077D"/>
    <w:rsid w:val="00946CFA"/>
    <w:rsid w:val="00975FB0"/>
    <w:rsid w:val="009A08F8"/>
    <w:rsid w:val="009A1544"/>
    <w:rsid w:val="009A1B1F"/>
    <w:rsid w:val="009B4E62"/>
    <w:rsid w:val="009C4469"/>
    <w:rsid w:val="009D552C"/>
    <w:rsid w:val="00A02B4F"/>
    <w:rsid w:val="00A26C3B"/>
    <w:rsid w:val="00A34567"/>
    <w:rsid w:val="00AA38DB"/>
    <w:rsid w:val="00AB0252"/>
    <w:rsid w:val="00AE3FEA"/>
    <w:rsid w:val="00AE43B0"/>
    <w:rsid w:val="00B0380D"/>
    <w:rsid w:val="00B11BCA"/>
    <w:rsid w:val="00B44846"/>
    <w:rsid w:val="00B5663C"/>
    <w:rsid w:val="00BD1946"/>
    <w:rsid w:val="00BE0F38"/>
    <w:rsid w:val="00BF2147"/>
    <w:rsid w:val="00BF5845"/>
    <w:rsid w:val="00C15B62"/>
    <w:rsid w:val="00C16919"/>
    <w:rsid w:val="00C21E70"/>
    <w:rsid w:val="00C879E8"/>
    <w:rsid w:val="00CA749F"/>
    <w:rsid w:val="00CE1C43"/>
    <w:rsid w:val="00D32E84"/>
    <w:rsid w:val="00D44B26"/>
    <w:rsid w:val="00D60159"/>
    <w:rsid w:val="00D8152E"/>
    <w:rsid w:val="00D96424"/>
    <w:rsid w:val="00DA1EF7"/>
    <w:rsid w:val="00DD4291"/>
    <w:rsid w:val="00E017EE"/>
    <w:rsid w:val="00E118EA"/>
    <w:rsid w:val="00E15D52"/>
    <w:rsid w:val="00E21AFE"/>
    <w:rsid w:val="00E25D9B"/>
    <w:rsid w:val="00EA4360"/>
    <w:rsid w:val="00EB1472"/>
    <w:rsid w:val="00EB26ED"/>
    <w:rsid w:val="00EB49F2"/>
    <w:rsid w:val="00EC28B3"/>
    <w:rsid w:val="00EC5AE8"/>
    <w:rsid w:val="00EC663D"/>
    <w:rsid w:val="00ED5025"/>
    <w:rsid w:val="00EE74CE"/>
    <w:rsid w:val="00F04C5B"/>
    <w:rsid w:val="00F62A9D"/>
    <w:rsid w:val="00F84FC2"/>
    <w:rsid w:val="00F9007A"/>
    <w:rsid w:val="00F91096"/>
    <w:rsid w:val="00F97210"/>
    <w:rsid w:val="00FC15CF"/>
    <w:rsid w:val="00FE4D3B"/>
    <w:rsid w:val="00FE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331C"/>
  <w15:docId w15:val="{A870575F-E091-42E4-8D5F-F2ACAA2C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6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0C1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5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5A626-491E-47A3-93DD-AE253A0B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cp:lastPrinted>2021-06-14T10:51:00Z</cp:lastPrinted>
  <dcterms:created xsi:type="dcterms:W3CDTF">2021-06-14T10:43:00Z</dcterms:created>
  <dcterms:modified xsi:type="dcterms:W3CDTF">2021-06-14T11:28:00Z</dcterms:modified>
</cp:coreProperties>
</file>